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CE" w:rsidRPr="00AF58CD" w:rsidRDefault="00DA01CE" w:rsidP="00DA01CE">
      <w:pPr>
        <w:jc w:val="center"/>
        <w:rPr>
          <w:rFonts w:ascii="宋体"/>
          <w:b/>
          <w:szCs w:val="21"/>
        </w:rPr>
      </w:pPr>
      <w:r w:rsidRPr="00AF58CD">
        <w:rPr>
          <w:rFonts w:ascii="宋体" w:hAnsi="宋体" w:hint="eastAsia"/>
          <w:b/>
          <w:szCs w:val="21"/>
        </w:rPr>
        <w:t>厦门信息集团有限公司</w:t>
      </w:r>
    </w:p>
    <w:p w:rsidR="00DA01CE" w:rsidRPr="00AF58CD" w:rsidRDefault="00DA01CE" w:rsidP="00DA01CE">
      <w:pPr>
        <w:jc w:val="center"/>
        <w:rPr>
          <w:rFonts w:ascii="宋体"/>
          <w:b/>
          <w:szCs w:val="21"/>
        </w:rPr>
      </w:pPr>
      <w:r w:rsidRPr="00AF58CD">
        <w:rPr>
          <w:rFonts w:ascii="宋体" w:hAnsi="宋体" w:hint="eastAsia"/>
          <w:b/>
          <w:szCs w:val="21"/>
        </w:rPr>
        <w:t>网上竞租管理系统竞标规则</w:t>
      </w:r>
    </w:p>
    <w:p w:rsidR="00DA01CE" w:rsidRPr="00AF58CD" w:rsidRDefault="00DA01CE" w:rsidP="00DA01CE">
      <w:pPr>
        <w:jc w:val="center"/>
        <w:rPr>
          <w:rFonts w:ascii="宋体"/>
          <w:b/>
          <w:szCs w:val="21"/>
        </w:rPr>
      </w:pPr>
    </w:p>
    <w:p w:rsidR="00DA01CE" w:rsidRPr="00AF58CD" w:rsidRDefault="00DA01CE" w:rsidP="00DA01CE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为规范国有资产出租行为，确保国有资产的保值、增值，根据《中华人民共和国企业国有资产法》和</w:t>
      </w:r>
      <w:proofErr w:type="gramStart"/>
      <w:r w:rsidRPr="00AF58CD">
        <w:rPr>
          <w:rFonts w:hint="eastAsia"/>
          <w:szCs w:val="21"/>
        </w:rPr>
        <w:t>厦门市国</w:t>
      </w:r>
      <w:proofErr w:type="gramEnd"/>
      <w:r w:rsidRPr="00AF58CD">
        <w:rPr>
          <w:rFonts w:hint="eastAsia"/>
          <w:szCs w:val="21"/>
        </w:rPr>
        <w:t>资委《关于规范国有企业资产出租管理的指导意见》（</w:t>
      </w:r>
      <w:proofErr w:type="gramStart"/>
      <w:r w:rsidRPr="00AF58CD">
        <w:rPr>
          <w:rFonts w:hint="eastAsia"/>
          <w:szCs w:val="21"/>
        </w:rPr>
        <w:t>厦国资产</w:t>
      </w:r>
      <w:proofErr w:type="gramEnd"/>
      <w:r w:rsidRPr="00AF58CD">
        <w:rPr>
          <w:szCs w:val="21"/>
        </w:rPr>
        <w:t>[201</w:t>
      </w:r>
      <w:r>
        <w:rPr>
          <w:rFonts w:hint="eastAsia"/>
          <w:szCs w:val="21"/>
        </w:rPr>
        <w:t>5</w:t>
      </w:r>
      <w:r w:rsidRPr="00AF58CD">
        <w:rPr>
          <w:szCs w:val="21"/>
        </w:rPr>
        <w:t>]1</w:t>
      </w:r>
      <w:r>
        <w:rPr>
          <w:rFonts w:hint="eastAsia"/>
          <w:szCs w:val="21"/>
        </w:rPr>
        <w:t>14</w:t>
      </w:r>
      <w:r w:rsidRPr="00AF58CD">
        <w:rPr>
          <w:rFonts w:hint="eastAsia"/>
          <w:szCs w:val="21"/>
        </w:rPr>
        <w:t>号）等规定，制定本规则。</w:t>
      </w:r>
    </w:p>
    <w:p w:rsidR="00DA01CE" w:rsidRPr="00AF58CD" w:rsidRDefault="00DA01CE" w:rsidP="00DA01CE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一、竞标方式</w:t>
      </w:r>
    </w:p>
    <w:p w:rsidR="00DA01CE" w:rsidRPr="00AF58CD" w:rsidRDefault="00DA01CE" w:rsidP="00DA01CE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本次竞标采用登录网上竞租管理系统进行网上公开竞价方式。</w:t>
      </w:r>
    </w:p>
    <w:p w:rsidR="00DA01CE" w:rsidRPr="00AF58CD" w:rsidRDefault="00DA01CE" w:rsidP="00DA01CE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二、竞标标的物说明</w:t>
      </w:r>
    </w:p>
    <w:p w:rsidR="00DA01CE" w:rsidRPr="00AF58CD" w:rsidRDefault="00DA01CE" w:rsidP="00DA01CE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标的物以现状进行竞标，竞标人已知悉原承租人尚未办理完成竞标标的物腾退手续。竞标人在招标人《房产出租竞标公告》规定的时间内应当自行了解竞标标的物情况；若不查看或错过查看时间，均视同认可竞标标的物现状。招标人</w:t>
      </w:r>
      <w:proofErr w:type="gramStart"/>
      <w:r w:rsidRPr="00AF58CD">
        <w:rPr>
          <w:rFonts w:hint="eastAsia"/>
          <w:szCs w:val="21"/>
        </w:rPr>
        <w:t>视所有</w:t>
      </w:r>
      <w:proofErr w:type="gramEnd"/>
      <w:r w:rsidRPr="00AF58CD">
        <w:rPr>
          <w:rFonts w:hint="eastAsia"/>
          <w:szCs w:val="21"/>
        </w:rPr>
        <w:t>竞标人的行为是在完全了解竞标标的物现状的情况下做出的决定。网上竞标成交后，中标人不得对竞标标的物现状提出异议。</w:t>
      </w:r>
    </w:p>
    <w:p w:rsidR="00DA01CE" w:rsidRPr="00AF58CD" w:rsidRDefault="00DA01CE" w:rsidP="00DA01CE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三、报名确认</w:t>
      </w:r>
    </w:p>
    <w:p w:rsidR="00DA01CE" w:rsidRPr="00AF58CD" w:rsidRDefault="00DA01CE" w:rsidP="00DA01CE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竞标人须于截止</w:t>
      </w:r>
      <w:proofErr w:type="gramStart"/>
      <w:r w:rsidRPr="00AF58CD">
        <w:rPr>
          <w:rFonts w:hint="eastAsia"/>
          <w:szCs w:val="21"/>
        </w:rPr>
        <w:t>时间前缴交</w:t>
      </w:r>
      <w:proofErr w:type="gramEnd"/>
      <w:r w:rsidRPr="00AF58CD">
        <w:rPr>
          <w:rFonts w:hint="eastAsia"/>
          <w:szCs w:val="21"/>
        </w:rPr>
        <w:t>竞标保证金，并签署《竞租人承诺书》，持竞标保证金缴款单据原件、《竞租人承诺书》及有效证件（即营业执照、组织机构代码、税务登记证的复印件并加盖公司印章）到招标人指定地点办理登记。招标人有权对已报名的竞标人进行竞标资格审查，并确定最终竞标人，经招标人确认后，竞标人方可取得参加竞标资格。</w:t>
      </w:r>
    </w:p>
    <w:p w:rsidR="00DA01CE" w:rsidRPr="00AF58CD" w:rsidRDefault="00DA01CE" w:rsidP="00DA01CE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竞标人取得竞标资格后，视为同意本规则。</w:t>
      </w:r>
    </w:p>
    <w:p w:rsidR="00DA01CE" w:rsidRPr="00AF58CD" w:rsidRDefault="00DA01CE" w:rsidP="00DA01CE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</w:t>
      </w:r>
      <w:proofErr w:type="gramStart"/>
      <w:r w:rsidRPr="00AF58CD">
        <w:rPr>
          <w:rFonts w:hint="eastAsia"/>
          <w:szCs w:val="21"/>
        </w:rPr>
        <w:t>不</w:t>
      </w:r>
      <w:proofErr w:type="gramEnd"/>
      <w:r w:rsidRPr="00AF58CD">
        <w:rPr>
          <w:rFonts w:hint="eastAsia"/>
          <w:szCs w:val="21"/>
        </w:rPr>
        <w:t>另行组织现场勘查。竞标人如有需要，应自行前往竞标标的物勘查。在报名时，竞标人应对竞标标的物现状有清楚认识，不得在竞标时或签约、履约过程中以不了解现状提出异议。</w:t>
      </w:r>
    </w:p>
    <w:p w:rsidR="00DA01CE" w:rsidRPr="00AF58CD" w:rsidRDefault="00DA01CE" w:rsidP="00DA01CE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四、参与竞标</w:t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竞标人应在招标人《房产出租竞标公告》中规定的网上竞标时间内，登录网上竞租管理系统参与网上竞标，根据招标人对外公布的《网上竞租管理系统用户操作手册》（详见附件）参与网上竞标，未参与则视同放弃该次竞标。竞标标的物由报价最高的竞标人中标。</w:t>
      </w:r>
    </w:p>
    <w:p w:rsidR="00DA01CE" w:rsidRPr="00710649" w:rsidRDefault="00DA01CE" w:rsidP="00DA01CE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五、中标人合同签订和竞标保证金退还</w:t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中标人须于中标后</w:t>
      </w:r>
      <w:r w:rsidRPr="00710649">
        <w:rPr>
          <w:szCs w:val="21"/>
        </w:rPr>
        <w:t>5</w:t>
      </w:r>
      <w:r w:rsidRPr="00710649">
        <w:rPr>
          <w:rFonts w:hint="eastAsia"/>
          <w:szCs w:val="21"/>
        </w:rPr>
        <w:t>个工作日内与招标人签订《厦门市软件园店面租赁合同》；逾期未签合同，则招标人有权没收竞标保证金；竞标标的物另行招租。中标人中标后，中标人已交</w:t>
      </w:r>
      <w:r w:rsidRPr="00710649">
        <w:rPr>
          <w:rFonts w:hint="eastAsia"/>
          <w:szCs w:val="21"/>
        </w:rPr>
        <w:lastRenderedPageBreak/>
        <w:t>付的竞标保证金自动转为履约保证金和第一期租金；不足部分中标人应在签订《厦门市软件园店面租赁合同》前补足；超过履约保证金和第一期租金之和的部分竞标保证金，待中标人办理完房产移交手续后，招标人于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个工作日内办理退还手续。</w:t>
      </w:r>
    </w:p>
    <w:p w:rsidR="00DA01CE" w:rsidRPr="00710649" w:rsidRDefault="00DA01CE" w:rsidP="00DA01CE">
      <w:pPr>
        <w:tabs>
          <w:tab w:val="left" w:pos="5700"/>
        </w:tabs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六、未中标人保证金退还</w:t>
      </w:r>
      <w:r w:rsidRPr="00710649">
        <w:rPr>
          <w:b/>
          <w:szCs w:val="21"/>
        </w:rPr>
        <w:tab/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竞标中未中标者交付的竞标保证金，一律于竞标结束后次日起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个工作日内全额无息退还。</w:t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原承租人未中标的，应按照与招标人签订的《厦门市软件园租赁合同》约定把竞标标的物移交给招标人，标的物移交完成后</w:t>
      </w:r>
      <w:r w:rsidRPr="00710649">
        <w:rPr>
          <w:rFonts w:ascii="宋体" w:hAnsi="宋体" w:cs="宋体" w:hint="eastAsia"/>
          <w:kern w:val="0"/>
          <w:szCs w:val="21"/>
        </w:rPr>
        <w:t>（若原承租人在标地物注册地址的，应办理完营业场所的注销登记手续。）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个工作日内，招标人将竞标保证金全额无息退还给原承租人。</w:t>
      </w:r>
    </w:p>
    <w:p w:rsidR="00DA01CE" w:rsidRPr="00710649" w:rsidRDefault="00DA01CE" w:rsidP="00DA01CE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七、其他事项</w:t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（一）竞标过程中，若网上竞租管理系统出现故障或其他异常情况时，招标人有权终止本次竞标活动。</w:t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（二）竞标标的物在《房产出租竞标公告》公告期内，若由于政府等原因导致该标的物无法出租的，招标人有权撤回公告，并退还竞标人已支付的竞标保证金。</w:t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（三）若由于原承租人原因致使竞标标的物未能按期腾退，则中标人同意，与招标人签订的《厦门市软件园店面租赁合同》起租日期自竞标标的物腾退之日起计算，租期相应顺延。</w:t>
      </w:r>
    </w:p>
    <w:p w:rsidR="00DA01CE" w:rsidRPr="00710649" w:rsidRDefault="00DA01CE" w:rsidP="00DA01CE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八、名词解释</w:t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（一）招标人：指对房产出租提出招标、组织招标的法人单位或者其他组织，本规则中的招标人为厦门信息集团有限公司。</w:t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（二）原承租人：指竞标标的物在本次招标前的上一期承租人。</w:t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（三）竞标人：指响应招标、参加投标竞争的法人或者其他组织（含原承租人）。</w:t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（四）中标人：指响应招标、参加投标竞标，并最终中标的法人或者其他组织。</w:t>
      </w:r>
    </w:p>
    <w:p w:rsidR="00DA01CE" w:rsidRPr="00710649" w:rsidRDefault="00DA01CE" w:rsidP="00DA01CE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（五）竞标过程：自《房产出租竞标公告》发布时起，至双方正式签订合同并交付标的物止。</w:t>
      </w:r>
    </w:p>
    <w:p w:rsidR="00DA01CE" w:rsidRPr="00710649" w:rsidRDefault="00DA01CE" w:rsidP="00DA01CE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九、本规则的最终解释权归招标人。</w:t>
      </w:r>
    </w:p>
    <w:p w:rsidR="00DA01CE" w:rsidRPr="00710649" w:rsidRDefault="00DA01CE" w:rsidP="00DA01CE">
      <w:pPr>
        <w:widowControl/>
        <w:spacing w:before="150" w:after="150"/>
        <w:jc w:val="left"/>
        <w:rPr>
          <w:rFonts w:ascii="宋体" w:cs="宋体"/>
          <w:kern w:val="0"/>
          <w:szCs w:val="21"/>
        </w:rPr>
      </w:pPr>
    </w:p>
    <w:p w:rsidR="00DA01CE" w:rsidRPr="005C1B76" w:rsidRDefault="00DA01CE" w:rsidP="00DA01CE">
      <w:pPr>
        <w:widowControl/>
        <w:spacing w:before="150" w:after="150"/>
        <w:jc w:val="right"/>
        <w:rPr>
          <w:rFonts w:ascii="宋体" w:cs="宋体"/>
          <w:kern w:val="0"/>
          <w:szCs w:val="21"/>
        </w:rPr>
      </w:pPr>
      <w:r w:rsidRPr="00710649">
        <w:rPr>
          <w:rFonts w:ascii="宋体" w:hAnsi="宋体" w:cs="宋体" w:hint="eastAsia"/>
          <w:kern w:val="0"/>
          <w:szCs w:val="21"/>
        </w:rPr>
        <w:t>厦门信息</w:t>
      </w:r>
      <w:r w:rsidRPr="00AF58CD">
        <w:rPr>
          <w:rFonts w:ascii="宋体" w:hAnsi="宋体" w:cs="宋体" w:hint="eastAsia"/>
          <w:kern w:val="0"/>
          <w:szCs w:val="21"/>
        </w:rPr>
        <w:t>集团有限公司</w:t>
      </w:r>
      <w:r w:rsidRPr="00AF58CD">
        <w:rPr>
          <w:rFonts w:ascii="宋体" w:cs="宋体"/>
          <w:kern w:val="0"/>
          <w:szCs w:val="21"/>
        </w:rPr>
        <w:br/>
      </w:r>
      <w:r w:rsidRPr="00AF58CD">
        <w:rPr>
          <w:rFonts w:ascii="宋体" w:hAnsi="宋体" w:cs="宋体"/>
          <w:kern w:val="0"/>
          <w:szCs w:val="21"/>
        </w:rPr>
        <w:t>201</w:t>
      </w:r>
      <w:r>
        <w:rPr>
          <w:rFonts w:ascii="宋体" w:hAnsi="宋体" w:cs="宋体" w:hint="eastAsia"/>
          <w:kern w:val="0"/>
          <w:szCs w:val="21"/>
        </w:rPr>
        <w:t>5</w:t>
      </w:r>
      <w:r w:rsidRPr="00AF58CD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3</w:t>
      </w:r>
      <w:r w:rsidRPr="00AF58CD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23</w:t>
      </w:r>
      <w:r w:rsidRPr="00AF58CD">
        <w:rPr>
          <w:rFonts w:ascii="宋体" w:hAnsi="宋体" w:cs="宋体" w:hint="eastAsia"/>
          <w:kern w:val="0"/>
          <w:szCs w:val="21"/>
        </w:rPr>
        <w:t>日</w:t>
      </w:r>
    </w:p>
    <w:p w:rsidR="00DF4CC6" w:rsidRPr="00DA01CE" w:rsidRDefault="00DF4CC6"/>
    <w:sectPr w:rsidR="00DF4CC6" w:rsidRPr="00DA01CE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1CE"/>
    <w:rsid w:val="00370493"/>
    <w:rsid w:val="00DA01CE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CE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微软中国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2</cp:revision>
  <dcterms:created xsi:type="dcterms:W3CDTF">2018-09-18T07:27:00Z</dcterms:created>
  <dcterms:modified xsi:type="dcterms:W3CDTF">2018-09-18T07:27:00Z</dcterms:modified>
</cp:coreProperties>
</file>